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26"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2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25"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43"/>
          <w:szCs w:val="43"/>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9" w:lineRule="exact"/>
        <w:rPr>
          <w:sz w:val="24"/>
          <w:szCs w:val="24"/>
          <w:color w:val="auto"/>
        </w:rPr>
      </w:pPr>
    </w:p>
    <w:p>
      <w:pPr>
        <w:spacing w:after="0" w:line="207" w:lineRule="exact"/>
        <w:tabs>
          <w:tab w:leader="none" w:pos="98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516" w:right="6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report on Form 6-K is hereby incorporated by reference in the registration statements of Bitdeer Technologies Group on Form F-3 (No. 333-273905, No. 333-278027, No. 333-278029 and No. 333-280041), to the extent not superseded by documents or reports subsequently filed or furnished.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CHIEF OPERATING OFFICER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3, 2024, the board of directors (the “Board”) of Bitdeer Technologies Group (the “Company”) approved the appointment of Ms. Chao Suo to serve as the Chief Operating Officer of the Company, with immediate effect. Ms. Suo is currently a director on the Board and the HR Director of the Company. Ms. Suo will be responsible for overseeing the day-to-day operations of the Company and report directly to the Chief Executive Officer. She will continue to serve as a director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2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Jihan Wu</w:t>
      </w:r>
    </w:p>
    <w:p>
      <w:pPr>
        <w:spacing w:after="0" w:line="23" w:lineRule="exact"/>
        <w:rPr>
          <w:sz w:val="20"/>
          <w:szCs w:val="20"/>
          <w:color w:val="auto"/>
        </w:rPr>
      </w:pPr>
    </w:p>
    <w:p>
      <w:pPr>
        <w:ind w:left="564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2024-09-03T09:16:48Z</dcterms:created>
  <dcterms:modified xsi:type="dcterms:W3CDTF">2024-09-03T09:16:48Z</dcterms:modified>
</cp:coreProperties>
</file>