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10,220,761.00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10,220,761.00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10,220,761.00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7,955,428.00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7,955,428.00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7,955,428.00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2,265,333.00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2,265,333.00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2,265,333.00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Bitdeer Technologies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08 KALLANG AVENUE, APERIA TOWER 1,, #09-03/04, SINGAPORE, SINGAPORE, 339509.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right="2960"/>
        <w:spacing w:after="0" w:line="310" w:lineRule="auto"/>
        <w:rPr>
          <w:sz w:val="20"/>
          <w:szCs w:val="20"/>
          <w:color w:val="auto"/>
        </w:rPr>
      </w:pPr>
      <w:r>
        <w:rPr>
          <w:rFonts w:ascii="Times New Roman" w:cs="Times New Roman" w:eastAsia="Times New Roman" w:hAnsi="Times New Roman"/>
          <w:sz w:val="22"/>
          <w:szCs w:val="22"/>
          <w:color w:val="auto"/>
        </w:rPr>
        <w:t>Jane Street Group, LLC; Jane Street Capital, LLC; Jane Street Global Trading, LLC Address or principal business office or, if none, residence:</w:t>
      </w:r>
    </w:p>
    <w:p>
      <w:pPr>
        <w:spacing w:after="0" w:line="13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1"/>
          <w:szCs w:val="21"/>
          <w:color w:val="auto"/>
        </w:rPr>
        <w:t>Jane Street Group, LLC 250 Vesey Street 3rd Floor New York, NY 10281 Jane Street Capital, LLC 250 Vesey Street 3rd Floor New York, NY 10281 Jane Street Global Trading, LLC 250 Vesey Street 3rd Floor New York, NY 10281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US$0.0000001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10,220,761.00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10,220,761.00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10,220,761.00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1"/>
          <w:szCs w:val="21"/>
          <w:color w:val="auto"/>
        </w:rPr>
        <w:t>If a parent holding company has filed this schedule, pursuant to Rule 13d-1(b)(ii)(G), so indicate under Item 3(g) and</w:t>
      </w:r>
    </w:p>
    <w:p>
      <w:pPr>
        <w:sectPr>
          <w:pgSz w:w="11900" w:h="16838" w:orient="portrait"/>
          <w:cols w:equalWidth="0" w:num="2">
            <w:col w:w="620" w:space="300"/>
            <w:col w:w="10220"/>
          </w:cols>
          <w:pgMar w:left="360" w:top="112" w:right="399" w:bottom="0" w:gutter="0" w:footer="0" w:header="0"/>
          <w:type w:val="continuous"/>
        </w:sectPr>
      </w:pPr>
    </w:p>
    <w:bookmarkStart w:id="4" w:name="page5"/>
    <w:bookmarkEnd w:id="4"/>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Subsidiary Jane Street Capital, LLC Jane Street Global Trading, LLC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JANE STREET GROUP,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Jane Street Capital,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Jane Street Global Trading,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Kahn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Jeremy Kahn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2026-06-09T18:15:03Z</dcterms:created>
  <dcterms:modified xsi:type="dcterms:W3CDTF">2026-06-09T18:15:03Z</dcterms:modified>
</cp:coreProperties>
</file>