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G11448100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Golden Navigate Investments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8,692,053.00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8,692,053.00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8,692,053.00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8,692,053 class A ordinary shares, par value US$0.0000001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held by Golden Navigate Investments Limited ("Golden Navigate"). Golden Navigate is a British Virgin Islands company wholly owned by Blessing Surplus Limited, a company incorporated in the British Virgin Islands, which is wholly owned and managed by VISTRA Trust (Hong Kong) Limited as trustee (the "Trustee") of The Zizai Trust, a Hong Kong reserved powers trust (the "Trust"). Mr. Yishuo Hu is the settlor of the Trust and Mr. Hu and his family members are the beneficiaries of the Trust. Under the terms of the Trust, Mr. Hu has the power to direct the Trustee with respect to the retention or disposal of, and the exercise of any voting and other rights attached to the shares held by Golden Navigate in the Issuer. (2) The percentage in Row 11 is based on a total of 192,499,656 ordinary shares of the Issuer outstanding as of January 2, 2025, including 144,099,734 class A ordinary shares and 48,399,922 class V ordinary shares.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Yishuo Hu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8,692,053.00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8,692,053.00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6" w:right="339" w:bottom="0" w:gutter="0" w:footer="0" w:header="0"/>
          <w:type w:val="continuous"/>
        </w:sectPr>
      </w:pPr>
    </w:p>
    <w:bookmarkStart w:id="2" w:name="page3"/>
    <w:bookmarkEnd w:id="2"/>
    <w:p>
      <w:pPr>
        <w:spacing w:after="0" w:line="62" w:lineRule="exact"/>
        <w:rPr>
          <w:sz w:val="20"/>
          <w:szCs w:val="20"/>
          <w:color w:val="auto"/>
        </w:rPr>
      </w:pPr>
    </w:p>
    <w:p>
      <w:pPr>
        <w:ind w:left="1440" w:right="816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8,692,053.00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(3) Represents 8,692,053 class A ordinary shares, par value US$0.0000001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held by Golden Navigate Investments Limited ("Golden Navigate"). Golden Navigate is a British Virgin Islands company wholly owned by Blessing Surplus Limited, a company incorporated in the British Virgin Islands, which is wholly owned and managed by VISTRA Trust (Hong Kong) Limited as trustee (the "Trustee") of The Zizai Trust, a Hong Kong reserved powers trust (the "Trust"). Mr. Yishuo Hu is the settlor of the Trust and Mr. Hu and his family members are the beneficiaries of the Trust. Under the terms of the Trust, Mr. Hu has the power to direct the Trustee with respect to the retention or disposal of, and the exercise of any voting and other rights attached to the shares held by Golden Navigate in the Issuer. (4) The percentage in Row 11 is based on a total of 192,499,656 ordinary shares of the Issuer outstanding as of January 2, 2025, including 144,099,734 class A ordinary shares and 48,399,922 class V ordinary shares.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339509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1560"/>
        <w:spacing w:after="0" w:line="286" w:lineRule="auto"/>
        <w:rPr>
          <w:sz w:val="20"/>
          <w:szCs w:val="20"/>
          <w:color w:val="auto"/>
        </w:rPr>
      </w:pPr>
      <w:r>
        <w:rPr>
          <w:rFonts w:ascii="Times New Roman" w:cs="Times New Roman" w:eastAsia="Times New Roman" w:hAnsi="Times New Roman"/>
          <w:sz w:val="22"/>
          <w:szCs w:val="22"/>
          <w:color w:val="auto"/>
        </w:rPr>
        <w:t>(i) Golden Navigate Investments Limited, and (ii) Yishuo Hu (collectively, the "Reporting Persons"). Address or principal business office or, if none, residence:</w:t>
      </w:r>
    </w:p>
    <w:p>
      <w:pPr>
        <w:spacing w:after="0" w:line="156"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addresses of the Reporting Persons are: (i) Golden Navigate Investments Limited: Vistra Corporate Services</w:t>
      </w:r>
    </w:p>
    <w:p>
      <w:pPr>
        <w:spacing w:after="0" w:line="14" w:lineRule="exact"/>
        <w:rPr>
          <w:rFonts w:ascii="Times New Roman" w:cs="Times New Roman" w:eastAsia="Times New Roman" w:hAnsi="Times New Roman"/>
          <w:sz w:val="22"/>
          <w:szCs w:val="22"/>
          <w:color w:val="auto"/>
        </w:rPr>
      </w:pPr>
    </w:p>
    <w:p>
      <w:pPr>
        <w:ind w:left="960" w:right="7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Centre, Wickhams Cay II Road Town, Tortola, VG1110 British Virgin Islands (ii) Yishuo Hu: 9-3202, No. 177 Hongxing Road Baoshan Road Street, Jing'an District Shanghai, China</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3080"/>
        <w:spacing w:after="0" w:line="256" w:lineRule="auto"/>
        <w:rPr>
          <w:sz w:val="20"/>
          <w:szCs w:val="20"/>
          <w:color w:val="auto"/>
        </w:rPr>
      </w:pPr>
      <w:r>
        <w:rPr>
          <w:rFonts w:ascii="Times New Roman" w:cs="Times New Roman" w:eastAsia="Times New Roman" w:hAnsi="Times New Roman"/>
          <w:sz w:val="22"/>
          <w:szCs w:val="22"/>
          <w:color w:val="auto"/>
        </w:rPr>
        <w:t>Golden Navigate Investments Limited - British Virgin Islands Yishuo Hu - Chinese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G11448100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901" w:orient="portrait"/>
          <w:cols w:equalWidth="0" w:num="1">
            <w:col w:w="11240"/>
          </w:cols>
          <w:pgMar w:left="320" w:top="111" w:right="339" w:bottom="0" w:gutter="0" w:footer="0" w:header="0"/>
        </w:sectPr>
      </w:pPr>
    </w:p>
    <w:bookmarkStart w:id="3" w:name="page4"/>
    <w:bookmarkEnd w:id="3"/>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Golden Navigate Investments Ltd: 8,692,053 class A ordinary shares Yishuo Hu: 8,692,053 class A ordinary shares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Golden Navigate Investments Ltd: 6.0% Yishuo Hu: 6.0%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Golden Navigate Investments Ltd: 8,692,053 class A ordinary shares Yishuo Hu: 8,692,053 class A ordinary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Golden Navigate Investments Ltd: 0 class A ordinary shares Yishuo Hu: 0 class A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Golden Navigate Investments Ltd: 8,692,053 class A ordinary shares Yishuo Hu: 8,692,053 class A ordinary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Golden Navigate Investments Ltd: 0 class A ordinary shares Yishuo Hu: 0 class A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80"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Golden Navigate Investments Ltd</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Yishuo Hu</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Yishuo Hu/Director</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ectPr>
          <w:pgSz w:w="11900" w:h="16838" w:orient="portrait"/>
          <w:cols w:equalWidth="0" w:num="1">
            <w:col w:w="11140"/>
          </w:cols>
          <w:pgMar w:left="360" w:top="180" w:right="399"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Yishuo Hu</w:t>
      </w:r>
    </w:p>
    <w:p>
      <w:pPr>
        <w:spacing w:after="0" w:line="153"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Yishuo Hu</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Yishuo Hu</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$0.0000001 per share, of Bitdeer Technologies Group,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February 13,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Golden Navigate Investments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Yishuo Hu</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Yishuo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17056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Yishuo Hu</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Yishuo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4230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8"/>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2025-02-13T06:08:12Z</dcterms:created>
  <dcterms:modified xsi:type="dcterms:W3CDTF">2025-02-13T06:08:12Z</dcterms:modified>
</cp:coreProperties>
</file>