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Trainor-Degirolamo Sheldon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BITDEER TECHNOLOGIES GROUP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 KALLANG AVE, APERIA TOWER 1 #09-03/04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U0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339509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Bitdeer Technologies Group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BTDR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6,477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6,477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6,477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Share Unit ("RSU") represents a contingent right to receive Class A ordinary share of the Issuer on a one-for-one basis upon vesting. The RSUs vest over a four-year period, with 25% vesting on each anniversary of the grant date (i.e., July 1, 2026).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090"/>
        <w:gridCol w:w="2071"/>
        <w:gridCol w:w="2044"/>
      </w:tblGrid>
      <w:tr>
        <w:trPr/>
        <w:tc>
          <w:tcPr>
            <w:tcW w:w="6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Sheldon Trainor-DeGirolamo</w:t>
            </w:r>
          </w:p>
        </w:tc>
        <w:tc>
          <w:tcPr>
            <w:tcW w:w="20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0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8966" TargetMode="External"/><Relationship Id="rId5" Type="http://schemas.openxmlformats.org/officeDocument/2006/relationships/hyperlink" Target="http://www.sec.gov/cgi-bin/browse-edgar?action=getcompany&amp;CIK=00018991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616</Words>
  <Characters>3350</Characters>
  <CharactersWithSpaces>3904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