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2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516" w:right="779" w:bottom="1440" w:gutter="0" w:footer="0" w:header="0"/>
        </w:sectPr>
      </w:pPr>
    </w:p>
    <w:bookmarkStart w:id="1" w:name="page2"/>
    <w:bookmarkEnd w:id="1"/>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Linghui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Linghui Kong</w:t>
      </w:r>
    </w:p>
    <w:p>
      <w:pPr>
        <w:spacing w:after="0" w:line="36"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Appointment of Jihan Wu as New Chief Executive Officer as Linghui Kong Transitions to Chief Business Officer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SINGAPORE, January 29, 2024 (GLOBE NEWSWIRE) --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blockchain and high-performance computing, today announced the appointment of Mr. Jihan Wu, the Company’s Founder and Chairman of its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Chief Executive Officer of the Company, effective on March 1, 2024. In addition to his new role as Chief Executive Officer, Mr. Jihan Wu will remain as Chairman of the Company’s Board. The Company’s current Chief Executive Officer Mr. Linghui Kong will transition to the role of Chief Business Officer and will continue to serve as a member of the Company’s Board, also effective on March 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Jihan Wu, Founder and Chairman of Bitdeer, commented, “I’d like to thank Linghui for his valuable contributions to Bitdeer over the past three years. During his tenure, we have made significant progress in developing our business, strengthening our foundations, and positioning Bitdeer for its next growth phase. Linghui’s transition to Chief Business Officer and my appointment as Chief Executive Officer enable both of us to focus on our respective areas of expertise. Furthermore, our realigned roles will empower us to make even greater contributions to Bitdeer’s long-term development and position us to fully capitalize on emerging strategic growth opportunities.”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proud of the success Bitdeer has achieved thus far, and I am excited to lead our team through a new era of strategic development,” Mr. Wu continued. “Going forward, we will allocate our resources to develop cutting-edge technologies, cultivate a strong leadership team, attract more high-caliber individuals to join our ranks, and further bolster our corporate culture. Through these efforts and our ongoing commitment to excellence, I am confident Bitdeer will develop into a preeminent technology enterprise.”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Linghui Kong, the current Chief Executive Officer of Bitdeer, added, “Serving as Bitdeer’s CEO has been an extraordinary journey, filled with numerous accomplishments and invaluable experiences. It has been a privilege to lead such a dedicated team and advance our shared vision. I look forward to transitioning to my new role and working alongside Jihan to deliver sustainable value for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blockchain and high-performance computing.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w:t>
      </w:r>
      <w:r>
        <w:rPr>
          <w:rFonts w:ascii="Times New Roman" w:cs="Times New Roman" w:eastAsia="Times New Roman" w:hAnsi="Times New Roman"/>
          <w:sz w:val="18"/>
          <w:szCs w:val="18"/>
          <w:u w:val="single" w:color="auto"/>
          <w:color w:val="auto"/>
        </w:rPr>
        <w:t>visit https://ir.bitdeer.com/</w:t>
      </w:r>
      <w:r>
        <w:rPr>
          <w:rFonts w:ascii="Times New Roman" w:cs="Times New Roman" w:eastAsia="Times New Roman" w:hAnsi="Times New Roman"/>
          <w:sz w:val="18"/>
          <w:szCs w:val="18"/>
          <w:u w:val="single" w:color="auto"/>
          <w:color w:val="363636"/>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63636"/>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363636"/>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line="207" w:lineRule="exact"/>
        <w:rPr>
          <w:sz w:val="20"/>
          <w:szCs w:val="20"/>
          <w:color w:val="auto"/>
        </w:rPr>
      </w:pPr>
      <w:r>
        <w:rPr>
          <w:rFonts w:ascii="Times New Roman" w:cs="Times New Roman" w:eastAsia="Times New Roman" w:hAnsi="Times New Roman"/>
          <w:sz w:val="18"/>
          <w:szCs w:val="18"/>
          <w:b w:val="1"/>
          <w:bCs w:val="1"/>
          <w:color w:val="363636"/>
        </w:rPr>
        <w:t>Media Inquiries</w:t>
      </w:r>
      <w:r>
        <w:rPr>
          <w:rFonts w:ascii="MS PGothic" w:cs="MS PGothic" w:eastAsia="MS PGothic" w:hAnsi="MS PGothic"/>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-88900</wp:posOffset>
            </wp:positionV>
            <wp:extent cx="43180"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pr@bitdeer.com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Bitdeer.ir@icrinc.com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537-5825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Bitdeer.pr@icrinc.com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537-4056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2024-01-29T07:59:15Z</dcterms:created>
  <dcterms:modified xsi:type="dcterms:W3CDTF">2024-01-29T07:59:15Z</dcterms:modified>
</cp:coreProperties>
</file>