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This current report on Form 6-K is hereby incorporated by reference in the registration statements of Bitdeer Technologies Group on Form F-3 (No.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273905</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333-278027</w:t>
        </w:r>
      </w:hyperlink>
      <w:hyperlink r:id="rId13">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333-278029</w:t>
        </w:r>
      </w:hyperlink>
      <w:hyperlink r:id="rId13">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333-280041</w:t>
        </w:r>
      </w:hyperlink>
      <w:hyperlink r:id="rId13">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 xml:space="preserve">333-283732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333-289855</w:t>
        </w:r>
      </w:hyperlink>
      <w:hyperlink r:id="rId13">
        <w:r>
          <w:rPr>
            <w:rFonts w:ascii="Times New Roman" w:cs="Times New Roman" w:eastAsia="Times New Roman" w:hAnsi="Times New Roman"/>
            <w:sz w:val="18"/>
            <w:szCs w:val="18"/>
            <w:color w:val="000000"/>
          </w:rPr>
          <w:t>) and Form S-8 (No.</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 xml:space="preserve">333-272858 </w:t>
        </w:r>
      </w:hyperlink>
      <w:hyperlink r:id="rId13">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333-275342</w:t>
        </w:r>
      </w:hyperlink>
      <w:hyperlink r:id="rId13">
        <w:r>
          <w:rPr>
            <w:rFonts w:ascii="Times New Roman" w:cs="Times New Roman" w:eastAsia="Times New Roman" w:hAnsi="Times New Roman"/>
            <w:sz w:val="18"/>
            <w:szCs w:val="18"/>
            <w:color w:val="000000"/>
          </w:rPr>
          <w:t>),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extent not superseded by documents or reports subsequently filed or furnished.</w:t>
      </w:r>
    </w:p>
    <w:p>
      <w:pPr>
        <w:spacing w:after="0" w:line="392"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00" w:type="dxa"/>
            <w:vAlign w:val="bottom"/>
            <w:gridSpan w:val="5"/>
          </w:tcPr>
          <w:p>
            <w:pPr>
              <w:ind w:left="40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240" w:type="dxa"/>
            <w:vAlign w:val="bottom"/>
            <w:tcBorders>
              <w:top w:val="single" w:sz="8" w:color="auto"/>
              <w:bottom w:val="single" w:sz="8" w:color="0000EE"/>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 xml:space="preserve">Press Release – Bitdeer Announces Proposed Private Placement of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300.0 Million of Convertible Senior Notes</w:t>
            </w:r>
          </w:p>
        </w:tc>
        <w:tc>
          <w:tcPr>
            <w:tcW w:w="18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6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 Bitdeer Announces Pricing of Upsized </w:t>
            </w:r>
            <w:r>
              <w:rPr>
                <w:rFonts w:ascii="Times New Roman" w:cs="Times New Roman" w:eastAsia="Times New Roman" w:hAnsi="Times New Roman"/>
                <w:sz w:val="18"/>
                <w:szCs w:val="18"/>
                <w:u w:val="single" w:color="auto"/>
                <w:color w:val="0000EE"/>
              </w:rPr>
              <w:t>US$</w:t>
            </w:r>
            <w:r>
              <w:rPr>
                <w:rFonts w:ascii="Times New Roman" w:cs="Times New Roman" w:eastAsia="Times New Roman" w:hAnsi="Times New Roman"/>
                <w:sz w:val="18"/>
                <w:szCs w:val="18"/>
                <w:color w:val="0000EE"/>
              </w:rPr>
              <w:t>325.0 Million Convertible Senior Notes Offering</w:t>
            </w:r>
          </w:p>
        </w:tc>
      </w:tr>
      <w:tr>
        <w:trPr>
          <w:trHeight w:val="20"/>
        </w:trPr>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6"/>
        </w:trPr>
        <w:tc>
          <w:tcPr>
            <w:tcW w:w="10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6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Proposed Registered Direct Offering of Class A Ordinary Shares</w:t>
            </w: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6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Pricing of Registered Direct Offering of 5,503,030 Class A Ordinary Shares</w:t>
            </w:r>
          </w:p>
        </w:tc>
      </w:tr>
      <w:tr>
        <w:trPr>
          <w:trHeight w:val="676"/>
        </w:trPr>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20" w:type="dxa"/>
            <w:vAlign w:val="bottom"/>
            <w:tcBorders>
              <w:top w:val="single" w:sz="8" w:color="0000EE"/>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Proposed Private Placement of US$300.0 Million of Convertible Senior Notes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February 19, 2026 (EST)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 company for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and AI infrastructure, today announced that it intends to offer, subject to market conditions and other factors, US$300.0 million principal amount of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Bitdeer also intends to grant the initial purchasers of the notes an option to purchase, for settlement within a 13-day period beginning on, and including, the date on which the notes are first issued, up to an additional US$45.0 million principal amount of notes.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general, senior unsecured obligations of Bitdeer and will accrue interest payable semiannually in arrears. Upon conversion, Bitdeer will pay or deliver, as the case may be, cash, Class A ordinary shares, par value US$0.0000001 per share, of Bitdeer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or a combination of cash and Class A ordinary shares, at its election. The interest rate, initial conversion rate, repurchase or redemption rights and certain other terms of the notes will be determined at the time of pricing of the notes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Bitdeer intends to use a portion of the net proceeds from the notes offering, together with the net proceeds from the registered direct offering described below, if consummated, to pay the cost of the capped call transactions that Bitdeer will enter into with one or more of the initial purchasers or affiliates thereof and/or other financial institutions (the “</w:t>
      </w:r>
      <w:r>
        <w:rPr>
          <w:rFonts w:ascii="Times New Roman" w:cs="Times New Roman" w:eastAsia="Times New Roman" w:hAnsi="Times New Roman"/>
          <w:sz w:val="18"/>
          <w:szCs w:val="18"/>
          <w:b w:val="1"/>
          <w:bCs w:val="1"/>
          <w:color w:val="auto"/>
        </w:rPr>
        <w:t>option counterparties</w:t>
      </w:r>
      <w:r>
        <w:rPr>
          <w:rFonts w:ascii="Times New Roman" w:cs="Times New Roman" w:eastAsia="Times New Roman" w:hAnsi="Times New Roman"/>
          <w:sz w:val="18"/>
          <w:szCs w:val="18"/>
          <w:color w:val="auto"/>
        </w:rPr>
        <w:t>”) and to pay the cash consideration for the concurrent note repurchase transactions, each as described below. Bitdeer intends to use the remaining net proceeds from the notes offering for datacenter expansion, HPC and AI cloud business expansion, ASIC based mining rig development and manufacture, as well as working capital and other general corporate purposes. If the initial purchasers exercise their option to purchase additional notes, Bitdeer expects to use the net proceeds from the sale of the additional notes to enter into additional capped call transactions with the option counterparties and the remaining net proceeds for datacenter expansion, HPC and AI cloud business expansion, ASIC based mining rig development and manufacture, as well as working capital and other general corporate purposes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Bitdeer intends to enter into privately negotiated capped call transactions with the option counterparties. The capped call transactions will cover, subject to customary adjustments, the number of Class A ordinary shares that initially underlie the notes. The capped call transactions are expected to offset the potential dilution to the Class A ordinary shares as a result of any conversion of the notes. If the initial purchasers exercise their option to purchase additional notes, Bitdeer expects to use a portion of the net proceeds from the sale of the additional notes to enter into additional capped call transactions with the option counterparties.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Bitdeer expects that the option counterparties and/or their respective affiliates may enter into various derivative transactions with respect to the Class A ordinary shares concurrently with or shortly after the pricing of the notes, including with certain investors in the notes. This activity could increase (or reduce the size of any decrease in) the market price of the Class A ordinary shares or the notes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Bitdeer expects that the option counterparties and/or their respective affiliates may modify or unwind their hedge positions by entering into or unwinding various derivative transactions and/or purchasing or selling the Class A ordinary shares or other securities of Bitdeer in secondary market transactions following the pricing of the notes and prior to the maturity of the notes (and are likely to do so during the 40 trading day period beginning on the 41st scheduled trading day prior to the maturity date of the notes, or, to the extent Bitdeer exercises the relevant election under the capped call transactions, following any repurchase, redemption or conversion of the notes). This activity could also cause or avoid an increase or a decrease in the market price of the Class A ordinary shares or the notes, which could affect a holder’s ability to convert the notes and, to the extent the activity occurs during any observation period related to a conversion of notes, it could affect the amount and value of the consideration that a holder will receive upon conversion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Registered Direct Offering and Note Repurchase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separate press release, Bitdeer also announced today its intention to offer, subject to market and other conditions, its Class A ordinary shares in a separate, registered direct offering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Bitdeer intends to use the net proceeds from the registered direct offering, together with a portion of the net proceeds from the notes offering, to repurchase a portion of its 5.25% convertible senior notes due 2029 (the “</w:t>
      </w:r>
      <w:r>
        <w:rPr>
          <w:rFonts w:ascii="Times New Roman" w:cs="Times New Roman" w:eastAsia="Times New Roman" w:hAnsi="Times New Roman"/>
          <w:sz w:val="18"/>
          <w:szCs w:val="18"/>
          <w:b w:val="1"/>
          <w:bCs w:val="1"/>
          <w:color w:val="auto"/>
        </w:rPr>
        <w:t>November 2029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the note repurchase transactions described below.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pricing of the notes in the notes offering, Bitdeer expects to repurchase a portion of its November 2029 notes for cash in privately negotiated transactions effected through an initial purchaser in the notes offering or one of its affiliates (each, a “</w:t>
      </w:r>
      <w:r>
        <w:rPr>
          <w:rFonts w:ascii="Times New Roman" w:cs="Times New Roman" w:eastAsia="Times New Roman" w:hAnsi="Times New Roman"/>
          <w:sz w:val="18"/>
          <w:szCs w:val="18"/>
          <w:b w:val="1"/>
          <w:bCs w:val="1"/>
          <w:color w:val="auto"/>
        </w:rPr>
        <w:t>note repurchase transaction</w:t>
      </w:r>
      <w:r>
        <w:rPr>
          <w:rFonts w:ascii="Times New Roman" w:cs="Times New Roman" w:eastAsia="Times New Roman" w:hAnsi="Times New Roman"/>
          <w:sz w:val="18"/>
          <w:szCs w:val="18"/>
          <w:color w:val="auto"/>
        </w:rPr>
        <w:t>”). The terms of each note repurchase transaction will depend on a variety of factors. No assurance can be given as to how much, if any, of the November 2029 notes will be repurchased or the terms on which they will be repurchased. 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The completion of the notes offering is not contingent on the completion of the registered direct offering or the note repurchase transactions. This press release shall not constitute an offer to buy or a solicitation of an offer to sell the November 2029 notes.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any note repurchase transaction, Bitdeer expects that holders of the November 2029 notes who agree to have their November 2029 notes repurchased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including pursuant to the registered direct offering,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including concurrently with the pricing of the notes. Bitdeer cannot predict the magnitude of such market activity or the overall effect it will have on the price of the notes or the Class A ordinary shares.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 amongst other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“estimate,” “expect,” “intend,” “may,” “plan,” “potential,” “predict,”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proposed terms and the completion, timing and size of the proposed notes offering, the registered direct offering, the note repurchase transactions and the capped call transactions, the expected use of proceeds from the notes offering and the registered direct offering and potential impact of the foregoing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whether Bitdeer will offer the notes in the proposed notes offering or any Class A ordinary shares in the proposed registered direct offering, enter into the note repurchase transactions or the capped call transactions or be able to consummate the proposed notes offering, the registered direct offering, the note repurchase transactions or the capped call transactions at the anticipated size or on the anticipated terms, or at all, and the satisfaction of closing conditions related to the proposed transactions, as well as discussions of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Jr.,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Pricing of Upsized US$325.0 Million Convertible Senior Notes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SINGAPORE, February 20, 2026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Bitcoin mining and AI infrastructure, today announced the pricing of US$325.0 million principal amount of 5.00%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aggregate principal amount of the convertible notes offering was increased from the previously announced offering size of $300.0 million. Bitdeer also granted the initial purchasers of the notes an option to purchase, for settlement within a 13-day period beginning on, and including, the date on which the notes are first issued, up to an additional US$50.0 million principal amount of notes. The sale of the notes is expected to close on February 24, 2026, subject to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Details of the 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will be general, senior unsecured obligations of Bitdeer and will accrue interest at a rate of 5.00% per year, payable semiannually in arrears on March 1 and September 1 of each year, beginning on September 1, 2026. The notes will mature on March 1, 2032, unless earlier converted, redeemed or repurchased. Upon conversion, Bitdeer will pay or deliver, as the case may be, cash, Class A ordinary shares, par value US$0.0000001 per share, of Bitdeer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or a combination of cash and Class A ordinary shares, at its election. The initial conversion rate of the notes will be 100.7557 Class A ordinary shares per US$1,000 principal amount of such notes (equivalent to an initial conversion price of approximately US$9.93 per Class A ordinary share). The initial conversion price of the notes represents a premium of approximately 25.0% over the offering price in Bitdeer’s separately announced registered direct offering of its Class A ordinary shares described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Bitdeer may redeem for cash all or any portion of the notes (subject to the partial redemption limitation described below), at its option, on a redemption date on or after March 6, 2030 and prior to the 41st scheduled trading day immediately preceding the maturity date, if (i) the last reported sale price of the Class A ordinary shares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Bitdeer provides notice of redemption and (ii) certain liquidity conditions have been satisfied, at a redemption price equal to 100% of the principal amount of the notes to be redeemed, plus accrued and unpaid interest to, but excluding, the redemption date. However, Bitdeer may not redeem less than all of the outstanding notes at its option unless at least US$75.0 million aggregate principal amount of notes are outstanding and not called for optional redemption as of the time Bitdeer sends the related notice of optional redemption (and after giving effect to the delivery of such notice of optional redemption).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Bitdeer may redeem for cash all but not part of the notes at any time on a redemption date prior to the 41st scheduled trading day immediately preceding the maturity date if less than US$50.0 million aggregate principal amount of notes remains outstanding at such time, at a redemption price equal to 100% of the principal amount of the notes to be redeemed, plus accrued and unpaid interest to, but excluding, the redemption date. Bitdeer may also redeem for cash all but not part of the notes in the event of certain tax law changes at a redemption price equal to 100% of the principal amount of the notes to be redeemed, plus accrued and unpaid interest to, but excluding, the redemption date and any additional amounts which would otherwise be payable to such redemption date with respect to such redemption price, as described in the indenture that will govern the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6, 2030 and if Bitdeer undergoes a “fundamental change” (as defined in the indenture that will govern the notes), subject to certain conditions and a limited exception, holders may require Bitdeer to repurchase for cash all or any portion of their notes at a repurchase price or fundamental change repurchase price, as applicable, equal to 100% of the principal amount of the notes to be repurchased, plus accrued and unpaid interest to, but excluding, the relevant repurchase date. In addition, following certain corporate events that occur prior to the maturity date of the notes or following Bitdeer’s delivery of a notice of redemption, Bitdeer will, in certain circumstances, increase the conversion rate of the notes for a holder who elects to convert its notes in connection with such a corporate event or convert their notes called (or deemed called) for redemption in connection with such notice of redemption,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Bitdeer estimates that the net proceeds from the notes offering will be approximately US$315.1 million (or approximately US$363.7 million if the initial purchasers exercise their option to purchase additional notes in full), after deducting the initial purchasers’ discounts and estimated offering expenses payable by Bitdeer. Bitdeer intends to use the net proceeds from the notes offering, together with the net proceeds from the registered direct offering: (i) to pay the approximately US$29.2 million cost of the capped call transactions that Bitdeer entered into with certain of the initial purchasers or affiliates thereof and other financial institutions (the “</w:t>
      </w:r>
      <w:r>
        <w:rPr>
          <w:rFonts w:ascii="Times New Roman" w:cs="Times New Roman" w:eastAsia="Times New Roman" w:hAnsi="Times New Roman"/>
          <w:sz w:val="18"/>
          <w:szCs w:val="18"/>
          <w:b w:val="1"/>
          <w:bCs w:val="1"/>
          <w:color w:val="auto"/>
        </w:rPr>
        <w:t>option counterparties</w:t>
      </w:r>
      <w:r>
        <w:rPr>
          <w:rFonts w:ascii="Times New Roman" w:cs="Times New Roman" w:eastAsia="Times New Roman" w:hAnsi="Times New Roman"/>
          <w:sz w:val="18"/>
          <w:szCs w:val="18"/>
          <w:color w:val="auto"/>
        </w:rPr>
        <w:t>”) and (ii) to pay the approximately US$138.2 million cost of repurchasing for cash US$135.0 million aggregate principal amount of Bitdeer’s 5.25% convertible senior notes due 2029 (the “</w:t>
      </w:r>
      <w:r>
        <w:rPr>
          <w:rFonts w:ascii="Times New Roman" w:cs="Times New Roman" w:eastAsia="Times New Roman" w:hAnsi="Times New Roman"/>
          <w:sz w:val="18"/>
          <w:szCs w:val="18"/>
          <w:b w:val="1"/>
          <w:bCs w:val="1"/>
          <w:color w:val="auto"/>
        </w:rPr>
        <w:t>November 2029 notes</w:t>
      </w:r>
      <w:r>
        <w:rPr>
          <w:rFonts w:ascii="Times New Roman" w:cs="Times New Roman" w:eastAsia="Times New Roman" w:hAnsi="Times New Roman"/>
          <w:sz w:val="18"/>
          <w:szCs w:val="18"/>
          <w:color w:val="auto"/>
        </w:rPr>
        <w:t>”) in the note repurchase transactions, each as described below. Bitdeer intends to use the remaining net proceeds from the notes offering for datacenter expansion, HPC and AI cloud business expansion, ASIC based mining rig development and manufacture, as well as working capital and other general corporate purposes. If the initial purchasers exercise their option to purchase additional notes, Bitdeer expects to use the net proceeds from the sale of the additional notes to enter into additional capped call transactions with the option counterparties and the remaining net proceeds for datacenter expansion, HPC and AI cloud business expansion, ASIC based mining rig development and manufacture, as well as working capital and other general corporate purposes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Bitdeer entered into privately negotiated capped call transactions with the option counterparties. The capped call transactions cover, subject to customary adjustments, the number of Class A ordinary shares that initially underlie the notes. The capped call transactions are expected to offset the potential dilution to the Class A ordinary shares as a result of any conversion of the notes. If the initial purchasers exercise their option to purchase additional notes, Bitdeer expects to use a portion of the net proceeds from the sale of the additional notes to enter into additional capped call transactions with the option counterparties.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 price of the capped call transactions is initially US$15.88 per Class A ordinary shares, which represents a premium of 100% over the offering price in the registered direct offering, and is subject to certain adjustments under the terms of the capped call transactions.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Bitdeer expects that the option counterparties and/or their respective affiliates may enter into various derivative transactions with respect to the Class A ordinary shares concurrently with or shortly after the pricing of the notes, including with certain investors in the notes. This activity could increase (or reduce the size of any decrease in) the market price of the Class A ordinary shares or the notes at that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Bitdeer expects that the option counterparties and/or their respective affiliates may modify or unwind their hedge positions by entering into or unwinding various derivative transactions and/or purchasing or selling the Class A ordinary shares or other securities of Bitdeer in secondary market transactions following the pricing of the notes and prior to the maturity of the notes (and are likely to do so during the 40 trading day period beginning on the 41st scheduled trading day prior to the maturity date of the notes, or, to the extent Bitdeer exercises the relevant election under the capped call transactions, following any repurchase, redemption or conversion of the notes). This activity could also cause or avoid an increase or a decrease in the market price of the Class A ordinary shares or the notes, which could affect a holder’s ability to convert the notes and, to the extent the activity occurs during any observation period related to a conversion of notes, it could affect the amount and value of the consideration that a holder will receive upon conversion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Registered Direct Offering and Note Repurchase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separate press release, Bitdeer also announced today the pricing of its previously announced registered direct offering of 5,503,030 of its Class A ordinary shares, at a price of US$7.94 per Class A ordinary shares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The issuance and sale of the ordinary shares in the registered direct offering are scheduled to settle on February 26, 2026, subject to customary closing conditions. Bitdeer intends to use the net proceeds from the registered direct offering, together with a portion of the net proceeds from the notes offering, to repurchase US$135.0 million in aggregate principal amount of its November 2029 notes for approximately US$138.2 million in cash in privately negotiated transactions effected through an initial purchaser in the notes offering or one of its affiliates (each, a “</w:t>
      </w:r>
      <w:r>
        <w:rPr>
          <w:rFonts w:ascii="Times New Roman" w:cs="Times New Roman" w:eastAsia="Times New Roman" w:hAnsi="Times New Roman"/>
          <w:sz w:val="18"/>
          <w:szCs w:val="18"/>
          <w:b w:val="1"/>
          <w:bCs w:val="1"/>
          <w:color w:val="auto"/>
        </w:rPr>
        <w:t>note repurchase transaction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the notes offering is not contingent on the completion of the registered direct offering or the note repurchase transactions. 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This press release shall not constitute an offer to buy or a solicitation of an offer to sell the November 2029 notes.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any note repurchase transaction, Bitdeer expects that holders of the November 2029 notes who agreed to have their November 2029 notes repurchased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including pursuant to the registered direct offering,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including concurrently with the pricing of the notes. Bitdeer cannot predict the magnitude of such market activity or the overall effect it will have on the price of the notes or the Class A ordinary shares.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 amongst other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“estimate,” “expect,” “intend,” “may,” “plan,” “potential,” “predict,”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of the notes offering, the registered direct offering, the note repurchase transactions and the capped call transactions, the expected use of proceeds from the notes offering or the registered direct offering and potential impact of the foregoing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and the satisfaction of closing conditions related to the transactions, as well as discussions of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Jr.,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Proposed Registered Direct Offering of Class A Ordinary Shares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February 19, 2026 (EST)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 company for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and AI infrastructure, today announced that it intends to offer, subject to market and other conditions, shares of its Class A ordinary shares, par value US$0.0000001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to certain holders of its 5.25% convertible senior notes due 2029 (the “</w:t>
      </w:r>
      <w:r>
        <w:rPr>
          <w:rFonts w:ascii="Times New Roman" w:cs="Times New Roman" w:eastAsia="Times New Roman" w:hAnsi="Times New Roman"/>
          <w:sz w:val="18"/>
          <w:szCs w:val="18"/>
          <w:b w:val="1"/>
          <w:bCs w:val="1"/>
          <w:color w:val="auto"/>
        </w:rPr>
        <w:t>November 2029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direct placement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(such placement,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The number of Class A ordinary shares to be sold, and the price per Class A ordinary share, will be determined at the pricing of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offering.</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Bitdeer intends to use the net proceeds from the registered direct offering, together with a portion of the net proceeds from Bitdeer’s separately announced private offering of Convertible Senior Notes due 2032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if consummated, to pay the cost of the capped call transactions that Bitdeer will enter into with one or more of the initial purchasers or affiliates thereof and/or other financial institutions and to pay the cash consideration for its repurchase of a portion of the November 2029 notes for cash in privately negotiated transactions effected through its agent (the “</w:t>
      </w:r>
      <w:r>
        <w:rPr>
          <w:rFonts w:ascii="Times New Roman" w:cs="Times New Roman" w:eastAsia="Times New Roman" w:hAnsi="Times New Roman"/>
          <w:sz w:val="18"/>
          <w:szCs w:val="18"/>
          <w:b w:val="1"/>
          <w:bCs w:val="1"/>
          <w:color w:val="auto"/>
        </w:rPr>
        <w:t>note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Bitdeer intends to use the remaining net proceeds from the registered direct offering and the notes offering for datacenter expansion, HPC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AI cloud business expansion, ASIC based mining rig development and manufacture, as well as working capital and other general corporate purposes. If the initial purchasers in the notes offering exercise their option to purchase additional notes, Bitdeer intends to use net proceeds from the sale of the additional notes to enter into additional capped call transactions with the option counterparties and the remaining net proceeds for datacenter expansion, HPC and AI cloud business expansion, ASIC based mining rig development and manufacture, as well as working capital and other general corporate purposes as described above.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The completion of the notes offering is not contingent on the completion of the registered direct offering or the note repurchase transactions. This press release shall not constitute an offer to buy or a solicitation of an offer to sell the November 2029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registered direct offering is being made pursuant to Bitdeer’s effective shelf registration statement on Form F-3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which was declared effective by the SEC on December 18, 2024, New York City time (File No. 333-283732). A preliminary prospectus supplement and the accompanying prospectus related to the registered direct offering will be filed with the SEC and will be available on the SEC’s website at www.sec.gov. Before you invest, you should read the preliminary prospectus supplement and accompanying prospectus and other documents Bitdeer has filed with the SEC that are incorporated by reference into the prospectus supplement and accompanying prospectus for more complete information about Bitdeer and the registered direct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 is acting as placement agent and ICR Capital LLC is acting as financial advisor for the registered direct offering.</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 amongst other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“expect,” “intend,” “may,” “plan,”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and timing of the proposed registered direct offering, the notes offering and the note repurchase transactions and the expected use of proceeds from the proposed registered direct offering and the notes offering. Actual results may differ materially from those indicated by such forward-looking statements as a result of various important factors, including risks and uncertainties associated with market conditions and the satisfaction of closing conditions related to the proposed transactions, as well as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Jr.,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Pricing of Registered Direct Offering of 5,503,030 Class A Ordinary Shares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SINGAPORE, February 20, 2026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a world-leading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Bitcoin mining and AI infrastructure, today announced the pricing of its registered direct offering of 5,503,030 of its Class A ordinary shares, par value US$0.0000001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to certain holders of its 5.25% convertible senior notes due 2029 (the “</w:t>
      </w:r>
      <w:r>
        <w:rPr>
          <w:rFonts w:ascii="Times New Roman" w:cs="Times New Roman" w:eastAsia="Times New Roman" w:hAnsi="Times New Roman"/>
          <w:sz w:val="18"/>
          <w:szCs w:val="18"/>
          <w:b w:val="1"/>
          <w:bCs w:val="1"/>
          <w:color w:val="auto"/>
        </w:rPr>
        <w:t>November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at a price of US$7.94 per Class A ordinary share in a direct placement registered under the Securities Act of 1933,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(such placement,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The registered direct offering is expected to close on February 26, 2026, subject to customary closing conditions.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estimates that the net proceeds from the registered direct offering will be approximately US$43.5 million, after deducting the estimated offering expenses payable by Bitdeer. Bitdeer estimates that the net proceeds from Bitdeer’s separately announced private offering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of 5.00% Convertible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will be approximately US$315.1 million (or approximately US$363.7 million if the initial purchasers in the notes offering fully exercise their option to purchase additional notes), after deducting the initial purchasers’ discounts and estimated offering expenses payable by Bitdeer.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Bitdeer intends to use the net proceeds from the registered direct offering and the notes offering: (i) to pay the approximately US$29.2 million cost of the capped call transactions that Bitdeer entered into with one of the initial purchasers or its affiliate and other financial institutions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counterparties</w:t>
      </w:r>
      <w:r>
        <w:rPr>
          <w:rFonts w:ascii="Times New Roman" w:cs="Times New Roman" w:eastAsia="Times New Roman" w:hAnsi="Times New Roman"/>
          <w:sz w:val="18"/>
          <w:szCs w:val="18"/>
          <w:color w:val="auto"/>
        </w:rPr>
        <w:t>”); and (ii) to pay the approximately US$138.2 million cost of repurchasing for cash US$135.0 million aggregate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Bitdeer’s 5.25% convertible senior notes due 2029 (the “</w:t>
      </w:r>
      <w:r>
        <w:rPr>
          <w:rFonts w:ascii="Times New Roman" w:cs="Times New Roman" w:eastAsia="Times New Roman" w:hAnsi="Times New Roman"/>
          <w:sz w:val="18"/>
          <w:szCs w:val="18"/>
          <w:b w:val="1"/>
          <w:bCs w:val="1"/>
          <w:color w:val="auto"/>
        </w:rPr>
        <w:t>November 2029 notes</w:t>
      </w:r>
      <w:r>
        <w:rPr>
          <w:rFonts w:ascii="Times New Roman" w:cs="Times New Roman" w:eastAsia="Times New Roman" w:hAnsi="Times New Roman"/>
          <w:sz w:val="18"/>
          <w:szCs w:val="18"/>
          <w:color w:val="auto"/>
        </w:rPr>
        <w:t>”) (including accrued and unpaid interest) in privately negotiated transactions effected through its agent (the “</w:t>
      </w:r>
      <w:r>
        <w:rPr>
          <w:rFonts w:ascii="Times New Roman" w:cs="Times New Roman" w:eastAsia="Times New Roman" w:hAnsi="Times New Roman"/>
          <w:sz w:val="18"/>
          <w:szCs w:val="18"/>
          <w:b w:val="1"/>
          <w:bCs w:val="1"/>
          <w:color w:val="auto"/>
        </w:rPr>
        <w:t>note repurchase transactions</w:t>
      </w:r>
      <w:r>
        <w:rPr>
          <w:rFonts w:ascii="Times New Roman" w:cs="Times New Roman" w:eastAsia="Times New Roman" w:hAnsi="Times New Roman"/>
          <w:sz w:val="18"/>
          <w:szCs w:val="18"/>
          <w:color w:val="auto"/>
        </w:rPr>
        <w:t>”). Bitdeer intends to use the remaining net proceeds from the registered direct offering and the notes offering for datacenter expansion, HPC and AI cloud business expansion, ASIC based mining rig development and manufacture, as well as working capital and other general corporate purposes. If the initial purchasers in the notes offering exercise their option to purchase additional notes, Bitdeer intends to use net proceeds from the sale of the additional notes to enter into additional capped call transactions with the option counterparties and the remaining net proceeds for datacenter expansion, HPC and AI cloud business expansion, ASIC based mining rig development and manufacture, as well as working capital and other general corporate purposes as described above.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the registered direct offering is contingent on the completion of the notes offering and the note repurchase transactions, and the completion of the note repurchase transactions is contingent on the completion of the notes offering and the registered direct offering. The completion of the notes offering is not contingent on the completion of the registered direct offering or the note repurchase transactions. This press release shall not constitute an offer to buy or a solicitation of an offer to sell the November 2029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registered direct offering is being made pursuant to Bitdeer’s effective shelf registration statement on Form F-3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which was declared effective by the SEC on December 18, 2024, New York City time (File No. 333-283732). A preliminary prospectus supplement and the accompanying prospectus related to the registered direct offering have been filed, and a final prospectus supplement will be filed, with the SEC and will be available on the SEC’s website at www.sec.gov. Before you invest, you should read the preliminary prospectus supplement and accompanying prospectus and other documents Bitdeer has filed with the SEC that are incorporated by reference into the prospectus supplement and accompanying prospectus for more complete information about Bitdeer and the registered direct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Barclays Capital Inc. is acting as placement agent and ICR Capital LLC is acting as financial advisor for the registered direct offering.</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Bitcoin mining solutions for its customers. Bitdeer handles complex processes involved in computing such as equipment procurement, transport logistics, datacenter design and construction, equipment management, and daily operations. Bitdeer also offers advanced cloud capabilities to customers with high demand for artificial intelligence. Headquartered in Singapore, Bitdeer has deployed datacenters in the United States, Norway, and Bhutan, amongst other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“could,” “expect,” “intend,” “may,” “plan,” “should,”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and timing of the registered direct offering, the notes offering and the note repurchase transactions and the expected use of proceeds from the proposed registered direct offering and the notes offering. Actual results may differ materially from those indicated by such forward-looking statements as a result of various important factors, including risks and uncertainties associated with the satisfaction of closing conditions related to the transactions, as well as potential risks, uncertainties and other factors discussed in the section entitled “Risk Factors” in Bitdeer’s annual report on Form 20-F, as well as those discussed in Bitdeer’s subsequent filings with the U.S. Securities and Exchange Commission. Readers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Jr.,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13" Type="http://schemas.openxmlformats.org/officeDocument/2006/relationships/hyperlink" Target="http://www.sec.gov/Archives/edgar/data/1899123/000114036124021346/ny20023745x7_posam.htm" TargetMode="External"/><Relationship Id="rId14" Type="http://schemas.openxmlformats.org/officeDocument/2006/relationships/hyperlink" Target="http://www.sec.gov/Archives/edgar/data/1899123/000114036124013887/ny20023745x1_f3.htm" TargetMode="External"/><Relationship Id="rId15" Type="http://schemas.openxmlformats.org/officeDocument/2006/relationships/hyperlink" Target="http://www.sec.gov/Archives/edgar/data/1899123/000114036124013888/ny20023745x3_f3.htm" TargetMode="External"/><Relationship Id="rId16" Type="http://schemas.openxmlformats.org/officeDocument/2006/relationships/hyperlink" Target="http://www.sec.gov/Archives/edgar/data/1899123/000114036124029276/ny20030771x1_f3.htm" TargetMode="External"/><Relationship Id="rId17" Type="http://schemas.openxmlformats.org/officeDocument/2006/relationships/hyperlink" Target="http://www.sec.gov/Archives/edgar/data/1899123/000114036124049031/ny20039746x1_f3.htm" TargetMode="External"/><Relationship Id="rId18" Type="http://schemas.openxmlformats.org/officeDocument/2006/relationships/hyperlink" Target="http://www.sec.gov/Archives/edgar/data/1899123/000121390025080525/ea0254524-f3_bitdeer.htm" TargetMode="External"/><Relationship Id="rId19" Type="http://schemas.openxmlformats.org/officeDocument/2006/relationships/hyperlink" Target="http://www.sec.gov/Archives/edgar/data/1899123/000114036123031108/brhc20054618_s8.htm" TargetMode="External"/><Relationship Id="rId20"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2026-02-20T05:58:39Z</dcterms:created>
  <dcterms:modified xsi:type="dcterms:W3CDTF">2026-02-20T05:58:39Z</dcterms:modified>
</cp:coreProperties>
</file>