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552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55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12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Trainor-Degirolamo Sheldon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Bitdeer Technologies Group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BTDR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12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BITDEER TECHNOLOGIES GROUP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08 KALLANG AVE, APERIA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 1 #09-03/04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SINGAPORE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339509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12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9,472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07/01/2033</w:t>
            </w: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7,113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7.03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07/01/2034</w:t>
            </w: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7,083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10.59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07/01/2035</w:t>
            </w: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8,850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11.3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was granted on July 1, 2023, and vests in four equal annual installments of 25% on each anniversary of the grant date, subject to the Reporting Person's continued service with the Issuer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was granted on July 1, 2024, and vests in four equal annual installments of 25% on each anniversary of the grant date, subject to the Reporting Person's continued service with the Issuer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was granted on July 1, 2025, and vests in four equal annual installments of 25% on each anniversary of the grant date, subject to the Reporting Person's continued service with the Issuer on each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Sheldon Trainor-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Degirolamo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1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08966" TargetMode="External"/><Relationship Id="rId11" Type="http://schemas.openxmlformats.org/officeDocument/2006/relationships/hyperlink" Target="http://www.sec.gov/cgi-bin/browse-edgar?action=getcompany&amp;CIK=0001899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2026-03-18T20:27:21Z</dcterms:created>
  <dcterms:modified xsi:type="dcterms:W3CDTF">2026-03-18T20:27:21Z</dcterms:modified>
</cp:coreProperties>
</file>